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0" w:after="240" w:afterAutospacing="0"/>
        <w:ind w:left="0" w:right="0"/>
        <w:jc w:val="left"/>
      </w:pPr>
    </w:p>
    <w:p>
      <w:pPr>
        <w:keepNext w:val="0"/>
        <w:keepLines w:val="0"/>
        <w:widowControl/>
        <w:suppressLineNumbers w:val="0"/>
        <w:jc w:val="center"/>
        <w:rPr>
          <w:rFonts w:hint="default" w:ascii="华文中宋" w:hAnsi="华文中宋" w:eastAsia="华文中宋" w:cs="华文中宋"/>
          <w:b/>
          <w:bCs/>
          <w:kern w:val="0"/>
          <w:sz w:val="40"/>
          <w:szCs w:val="40"/>
        </w:rPr>
      </w:pPr>
      <w:r>
        <w:rPr>
          <w:rFonts w:hint="default" w:ascii="华文中宋" w:hAnsi="华文中宋" w:eastAsia="华文中宋" w:cs="华文中宋"/>
          <w:b/>
          <w:bCs/>
          <w:kern w:val="0"/>
          <w:sz w:val="40"/>
          <w:szCs w:val="40"/>
        </w:rPr>
        <w:t>排污许可证执行报告</w:t>
      </w:r>
    </w:p>
    <w:p>
      <w:pPr>
        <w:keepNext w:val="0"/>
        <w:keepLines w:val="0"/>
        <w:widowControl/>
        <w:suppressLineNumbers w:val="0"/>
        <w:jc w:val="center"/>
        <w:rPr>
          <w:rFonts w:hint="eastAsia" w:ascii="楷体" w:hAnsi="楷体" w:eastAsia="楷体" w:cs="楷体"/>
          <w:kern w:val="0"/>
          <w:sz w:val="32"/>
          <w:szCs w:val="32"/>
        </w:rPr>
      </w:pPr>
      <w:r>
        <w:rPr>
          <w:rFonts w:hint="eastAsia" w:ascii="楷体" w:hAnsi="楷体" w:eastAsia="楷体" w:cs="楷体"/>
          <w:kern w:val="0"/>
          <w:sz w:val="32"/>
          <w:szCs w:val="32"/>
        </w:rPr>
        <w:t>（季报）</w:t>
      </w:r>
    </w:p>
    <w:p>
      <w:pPr>
        <w:keepNext w:val="0"/>
        <w:keepLines w:val="0"/>
        <w:widowControl/>
        <w:suppressLineNumbers w:val="0"/>
        <w:spacing w:after="240" w:afterAutospacing="0"/>
        <w:jc w:val="left"/>
      </w:pPr>
      <w:r>
        <w:rPr>
          <w:rFonts w:hint="eastAsia" w:ascii="宋体" w:hAnsi="宋体" w:eastAsia="宋体" w:cs="宋体"/>
          <w:kern w:val="0"/>
          <w:sz w:val="21"/>
          <w:szCs w:val="21"/>
        </w:rPr>
        <w:br w:type="textWrapping"/>
      </w:r>
      <w:r>
        <w:rPr>
          <w:rFonts w:hint="eastAsia" w:ascii="宋体" w:hAnsi="宋体" w:eastAsia="宋体" w:cs="宋体"/>
          <w:kern w:val="0"/>
          <w:sz w:val="21"/>
          <w:szCs w:val="21"/>
        </w:rPr>
        <w:br w:type="textWrapping"/>
      </w:r>
    </w:p>
    <w:p>
      <w:pPr>
        <w:keepNext w:val="0"/>
        <w:keepLines w:val="0"/>
        <w:widowControl/>
        <w:suppressLineNumbers w:val="0"/>
        <w:spacing w:line="330" w:lineRule="atLeast"/>
        <w:ind w:left="0" w:firstLine="420"/>
        <w:jc w:val="left"/>
        <w:rPr>
          <w:rFonts w:hint="default" w:ascii="仿宋_GB2312" w:eastAsia="仿宋_GB2312" w:cs="仿宋_GB2312"/>
          <w:kern w:val="0"/>
          <w:sz w:val="30"/>
          <w:szCs w:val="30"/>
        </w:rPr>
      </w:pPr>
      <w:r>
        <w:rPr>
          <w:rFonts w:hint="default" w:ascii="仿宋_GB2312" w:eastAsia="仿宋_GB2312" w:cs="仿宋_GB2312"/>
          <w:kern w:val="0"/>
          <w:sz w:val="30"/>
          <w:szCs w:val="30"/>
        </w:rPr>
        <w:t>排污许可证编号：9132090072055671XK001P</w:t>
      </w:r>
    </w:p>
    <w:p>
      <w:pPr>
        <w:keepNext w:val="0"/>
        <w:keepLines w:val="0"/>
        <w:widowControl/>
        <w:suppressLineNumbers w:val="0"/>
        <w:spacing w:line="600" w:lineRule="atLeast"/>
        <w:ind w:left="0" w:firstLine="420"/>
        <w:jc w:val="left"/>
        <w:rPr>
          <w:rFonts w:hint="default" w:ascii="仿宋_GB2312" w:eastAsia="仿宋_GB2312" w:cs="仿宋_GB2312"/>
          <w:kern w:val="0"/>
          <w:sz w:val="30"/>
          <w:szCs w:val="30"/>
        </w:rPr>
      </w:pPr>
      <w:r>
        <w:rPr>
          <w:rFonts w:hint="default" w:ascii="仿宋_GB2312" w:eastAsia="仿宋_GB2312" w:cs="仿宋_GB2312"/>
          <w:kern w:val="0"/>
          <w:sz w:val="30"/>
          <w:szCs w:val="30"/>
        </w:rPr>
        <w:t>单位名称：江苏剑牌农化股份有限公司</w:t>
      </w:r>
    </w:p>
    <w:p>
      <w:pPr>
        <w:keepNext w:val="0"/>
        <w:keepLines w:val="0"/>
        <w:widowControl/>
        <w:suppressLineNumbers w:val="0"/>
        <w:spacing w:line="600" w:lineRule="atLeast"/>
        <w:ind w:left="0" w:firstLine="420"/>
        <w:jc w:val="left"/>
        <w:rPr>
          <w:rFonts w:hint="default" w:ascii="仿宋_GB2312" w:eastAsia="仿宋_GB2312" w:cs="仿宋_GB2312"/>
          <w:kern w:val="0"/>
          <w:sz w:val="30"/>
          <w:szCs w:val="30"/>
        </w:rPr>
      </w:pPr>
      <w:r>
        <w:rPr>
          <w:rFonts w:hint="default" w:ascii="仿宋_GB2312" w:eastAsia="仿宋_GB2312" w:cs="仿宋_GB2312"/>
          <w:kern w:val="0"/>
          <w:sz w:val="30"/>
          <w:szCs w:val="30"/>
        </w:rPr>
        <w:t>报告时段：2024年第01季</w:t>
      </w:r>
    </w:p>
    <w:p>
      <w:pPr>
        <w:keepNext w:val="0"/>
        <w:keepLines w:val="0"/>
        <w:widowControl/>
        <w:suppressLineNumbers w:val="0"/>
        <w:spacing w:line="600" w:lineRule="atLeast"/>
        <w:ind w:left="0" w:firstLine="420"/>
        <w:jc w:val="left"/>
        <w:rPr>
          <w:rFonts w:hint="default" w:ascii="仿宋_GB2312" w:eastAsia="仿宋_GB2312" w:cs="仿宋_GB2312"/>
          <w:kern w:val="0"/>
          <w:sz w:val="30"/>
          <w:szCs w:val="30"/>
        </w:rPr>
      </w:pPr>
      <w:r>
        <w:rPr>
          <w:rFonts w:hint="default" w:ascii="仿宋_GB2312" w:eastAsia="仿宋_GB2312" w:cs="仿宋_GB2312"/>
          <w:kern w:val="0"/>
          <w:sz w:val="30"/>
          <w:szCs w:val="30"/>
        </w:rPr>
        <w:t>法定代表人（实际负责人）：张志勋</w:t>
      </w:r>
    </w:p>
    <w:p>
      <w:pPr>
        <w:keepNext w:val="0"/>
        <w:keepLines w:val="0"/>
        <w:widowControl/>
        <w:suppressLineNumbers w:val="0"/>
        <w:spacing w:line="600" w:lineRule="atLeast"/>
        <w:ind w:left="0" w:firstLine="420"/>
        <w:jc w:val="left"/>
        <w:rPr>
          <w:rFonts w:hint="default" w:ascii="仿宋_GB2312" w:eastAsia="仿宋_GB2312" w:cs="仿宋_GB2312"/>
          <w:kern w:val="0"/>
          <w:sz w:val="30"/>
          <w:szCs w:val="30"/>
        </w:rPr>
      </w:pPr>
      <w:r>
        <w:rPr>
          <w:rFonts w:hint="default" w:ascii="仿宋_GB2312" w:eastAsia="仿宋_GB2312" w:cs="仿宋_GB2312"/>
          <w:kern w:val="0"/>
          <w:sz w:val="30"/>
          <w:szCs w:val="30"/>
        </w:rPr>
        <w:t>技术负责人：武磊</w:t>
      </w:r>
    </w:p>
    <w:p>
      <w:pPr>
        <w:keepNext w:val="0"/>
        <w:keepLines w:val="0"/>
        <w:widowControl/>
        <w:suppressLineNumbers w:val="0"/>
        <w:spacing w:line="600" w:lineRule="atLeast"/>
        <w:ind w:left="0" w:firstLine="420"/>
        <w:jc w:val="left"/>
        <w:rPr>
          <w:rFonts w:hint="default" w:ascii="仿宋_GB2312" w:eastAsia="仿宋_GB2312" w:cs="仿宋_GB2312"/>
          <w:kern w:val="0"/>
          <w:sz w:val="30"/>
          <w:szCs w:val="30"/>
        </w:rPr>
      </w:pPr>
      <w:r>
        <w:rPr>
          <w:rFonts w:hint="default" w:ascii="仿宋_GB2312" w:eastAsia="仿宋_GB2312" w:cs="仿宋_GB2312"/>
          <w:kern w:val="0"/>
          <w:sz w:val="30"/>
          <w:szCs w:val="30"/>
        </w:rPr>
        <w:t>固定电话：0515-86255731</w:t>
      </w:r>
    </w:p>
    <w:p>
      <w:pPr>
        <w:keepNext w:val="0"/>
        <w:keepLines w:val="0"/>
        <w:widowControl/>
        <w:suppressLineNumbers w:val="0"/>
        <w:spacing w:line="600" w:lineRule="atLeast"/>
        <w:ind w:left="0" w:firstLine="420"/>
        <w:jc w:val="left"/>
        <w:rPr>
          <w:rFonts w:hint="default" w:ascii="仿宋_GB2312" w:eastAsia="仿宋_GB2312" w:cs="仿宋_GB2312"/>
          <w:kern w:val="0"/>
          <w:sz w:val="30"/>
          <w:szCs w:val="30"/>
        </w:rPr>
      </w:pPr>
      <w:r>
        <w:rPr>
          <w:rFonts w:hint="default" w:ascii="仿宋_GB2312" w:eastAsia="仿宋_GB2312" w:cs="仿宋_GB2312"/>
          <w:kern w:val="0"/>
          <w:sz w:val="30"/>
          <w:szCs w:val="30"/>
        </w:rPr>
        <w:t>移动电话：13814353986</w:t>
      </w:r>
    </w:p>
    <w:p>
      <w:pPr>
        <w:keepNext w:val="0"/>
        <w:keepLines w:val="0"/>
        <w:widowControl/>
        <w:suppressLineNumbers w:val="0"/>
        <w:spacing w:after="240" w:afterAutospacing="0"/>
        <w:jc w:val="left"/>
      </w:pPr>
    </w:p>
    <w:p>
      <w:pPr>
        <w:keepNext w:val="0"/>
        <w:keepLines w:val="0"/>
        <w:widowControl/>
        <w:suppressLineNumbers w:val="0"/>
        <w:spacing w:before="0" w:beforeAutospacing="0" w:after="0" w:afterAutospacing="0" w:line="240" w:lineRule="atLeast"/>
        <w:ind w:left="300" w:right="300"/>
        <w:jc w:val="right"/>
        <w:rPr>
          <w:rFonts w:hint="default" w:ascii="仿宋_GB2312" w:eastAsia="仿宋_GB2312" w:cs="仿宋_GB2312"/>
          <w:b/>
          <w:bCs/>
          <w:kern w:val="0"/>
          <w:sz w:val="30"/>
          <w:szCs w:val="30"/>
        </w:rPr>
      </w:pPr>
      <w:r>
        <w:rPr>
          <w:rFonts w:hint="default" w:ascii="仿宋_GB2312" w:eastAsia="仿宋_GB2312" w:cs="仿宋_GB2312"/>
          <w:b/>
          <w:bCs/>
          <w:kern w:val="0"/>
          <w:sz w:val="30"/>
          <w:szCs w:val="30"/>
        </w:rPr>
        <w:t>排污单位名称（盖章）</w:t>
      </w:r>
    </w:p>
    <w:p>
      <w:pPr>
        <w:keepNext w:val="0"/>
        <w:keepLines w:val="0"/>
        <w:widowControl/>
        <w:suppressLineNumbers w:val="0"/>
        <w:spacing w:before="0" w:beforeAutospacing="0" w:after="0" w:afterAutospacing="0"/>
        <w:ind w:left="300" w:right="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0" w:beforeAutospacing="0" w:after="0" w:afterAutospacing="0" w:line="240" w:lineRule="atLeast"/>
        <w:ind w:left="300" w:right="300"/>
        <w:jc w:val="right"/>
        <w:rPr>
          <w:rFonts w:hint="default" w:ascii="仿宋_GB2312" w:eastAsia="仿宋_GB2312" w:cs="仿宋_GB2312"/>
          <w:b/>
          <w:bCs/>
          <w:kern w:val="0"/>
          <w:sz w:val="30"/>
          <w:szCs w:val="30"/>
        </w:rPr>
      </w:pPr>
      <w:r>
        <w:rPr>
          <w:rFonts w:hint="default" w:ascii="仿宋_GB2312" w:eastAsia="仿宋_GB2312" w:cs="仿宋_GB2312"/>
          <w:b/>
          <w:bCs/>
          <w:kern w:val="0"/>
          <w:sz w:val="30"/>
          <w:szCs w:val="30"/>
        </w:rPr>
        <w:t>报告日期：2024年04月12日</w:t>
      </w:r>
    </w:p>
    <w:p>
      <w:pPr>
        <w:keepNext w:val="0"/>
        <w:keepLines w:val="0"/>
        <w:widowControl/>
        <w:suppressLineNumbers w:val="0"/>
        <w:spacing w:before="300" w:beforeAutospacing="0" w:after="300" w:afterAutospacing="0" w:line="360" w:lineRule="auto"/>
        <w:ind w:left="300" w:right="300"/>
        <w:jc w:val="center"/>
        <w:rPr>
          <w:rFonts w:hint="eastAsia" w:ascii="宋体" w:hAnsi="宋体" w:eastAsia="宋体" w:cs="宋体"/>
          <w:kern w:val="0"/>
          <w:sz w:val="40"/>
          <w:szCs w:val="40"/>
        </w:rPr>
      </w:pPr>
      <w:r>
        <w:rPr>
          <w:rFonts w:hint="eastAsia" w:ascii="宋体" w:hAnsi="宋体" w:eastAsia="宋体" w:cs="宋体"/>
          <w:kern w:val="0"/>
          <w:sz w:val="40"/>
          <w:szCs w:val="40"/>
        </w:rPr>
        <w:t xml:space="preserve"> </w:t>
      </w:r>
    </w:p>
    <w:p>
      <w:pPr>
        <w:keepNext w:val="0"/>
        <w:keepLines w:val="0"/>
        <w:widowControl/>
        <w:suppressLineNumbers w:val="0"/>
        <w:spacing w:before="750" w:beforeAutospacing="0" w:after="300" w:afterAutospacing="0"/>
        <w:ind w:left="300" w:right="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300" w:beforeAutospacing="0" w:after="300" w:afterAutospacing="0"/>
        <w:ind w:left="300" w:right="300" w:firstLine="420"/>
        <w:jc w:val="left"/>
        <w:rPr>
          <w:rFonts w:hint="eastAsia" w:ascii="宋体" w:hAnsi="宋体" w:eastAsia="宋体" w:cs="宋体"/>
          <w:kern w:val="0"/>
          <w:sz w:val="30"/>
          <w:szCs w:val="30"/>
        </w:rPr>
      </w:pPr>
      <w:r>
        <w:rPr>
          <w:rFonts w:hint="eastAsia" w:ascii="宋体" w:hAnsi="宋体" w:eastAsia="宋体" w:cs="宋体"/>
          <w:kern w:val="0"/>
          <w:sz w:val="30"/>
          <w:szCs w:val="30"/>
        </w:rPr>
        <w:t xml:space="preserve"> </w:t>
      </w:r>
    </w:p>
    <w:p>
      <w:pPr>
        <w:keepNext w:val="0"/>
        <w:keepLines w:val="0"/>
        <w:widowControl/>
        <w:suppressLineNumbers w:val="0"/>
        <w:spacing w:after="240" w:afterAutospacing="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line="600" w:lineRule="atLeast"/>
        <w:jc w:val="center"/>
        <w:rPr>
          <w:rFonts w:hint="eastAsia" w:ascii="黑体" w:hAnsi="宋体" w:eastAsia="黑体" w:cs="黑体"/>
          <w:kern w:val="0"/>
          <w:sz w:val="30"/>
          <w:szCs w:val="30"/>
        </w:rPr>
      </w:pPr>
      <w:r>
        <w:rPr>
          <w:rFonts w:hint="eastAsia" w:ascii="黑体" w:hAnsi="宋体" w:eastAsia="黑体" w:cs="黑体"/>
          <w:kern w:val="0"/>
          <w:sz w:val="30"/>
          <w:szCs w:val="30"/>
        </w:rPr>
        <w:t>承诺书</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line="600" w:lineRule="atLeast"/>
        <w:jc w:val="left"/>
        <w:rPr>
          <w:rFonts w:hint="default" w:ascii="仿宋_GB2312" w:eastAsia="仿宋_GB2312" w:cs="仿宋_GB2312"/>
          <w:kern w:val="0"/>
          <w:sz w:val="24"/>
          <w:szCs w:val="24"/>
        </w:rPr>
      </w:pPr>
      <w:r>
        <w:rPr>
          <w:rFonts w:hint="default" w:ascii="仿宋_GB2312" w:eastAsia="仿宋_GB2312" w:cs="仿宋_GB2312"/>
          <w:kern w:val="0"/>
          <w:sz w:val="24"/>
          <w:szCs w:val="24"/>
        </w:rPr>
        <w:t>建湖县环境保护局：</w:t>
      </w:r>
    </w:p>
    <w:p>
      <w:pPr>
        <w:keepNext w:val="0"/>
        <w:keepLines w:val="0"/>
        <w:widowControl/>
        <w:suppressLineNumbers w:val="0"/>
        <w:spacing w:line="450" w:lineRule="atLeast"/>
        <w:ind w:left="0" w:firstLine="420"/>
        <w:jc w:val="left"/>
        <w:rPr>
          <w:rFonts w:hint="default" w:ascii="仿宋_GB2312" w:eastAsia="仿宋_GB2312" w:cs="仿宋_GB2312"/>
          <w:kern w:val="0"/>
          <w:sz w:val="24"/>
          <w:szCs w:val="24"/>
        </w:rPr>
      </w:pPr>
      <w:r>
        <w:rPr>
          <w:rFonts w:hint="default" w:ascii="仿宋_GB2312" w:eastAsia="仿宋_GB2312" w:cs="仿宋_GB2312"/>
          <w:kern w:val="0"/>
          <w:sz w:val="24"/>
          <w:szCs w:val="24"/>
        </w:rPr>
        <w:t>江苏剑牌农化股份有限公司承诺提交的排污许可证执行报告中各项内容和数据均真实、有效，并愿承担相应法律责任。我单位将自觉接受环境保护主管部门监管和社会公众监督，如提交的内容和数据与实际情况不符，将积极配合调查，并依法接受处罚。</w:t>
      </w:r>
    </w:p>
    <w:p>
      <w:pPr>
        <w:keepNext w:val="0"/>
        <w:keepLines w:val="0"/>
        <w:widowControl/>
        <w:suppressLineNumbers w:val="0"/>
        <w:spacing w:line="600" w:lineRule="atLeast"/>
        <w:ind w:left="0" w:firstLine="420"/>
        <w:jc w:val="left"/>
        <w:rPr>
          <w:rFonts w:hint="default" w:ascii="仿宋_GB2312" w:eastAsia="仿宋_GB2312" w:cs="仿宋_GB2312"/>
          <w:kern w:val="0"/>
          <w:sz w:val="24"/>
          <w:szCs w:val="24"/>
        </w:rPr>
      </w:pPr>
      <w:r>
        <w:rPr>
          <w:rFonts w:hint="default" w:ascii="仿宋_GB2312" w:eastAsia="仿宋_GB2312" w:cs="仿宋_GB2312"/>
          <w:kern w:val="0"/>
          <w:sz w:val="24"/>
          <w:szCs w:val="24"/>
        </w:rPr>
        <w:t>特此承诺。</w:t>
      </w:r>
    </w:p>
    <w:p>
      <w:pPr>
        <w:keepNext w:val="0"/>
        <w:keepLines w:val="0"/>
        <w:widowControl/>
        <w:suppressLineNumbers w:val="0"/>
        <w:spacing w:after="240" w:afterAutospacing="0"/>
        <w:jc w:val="left"/>
      </w:pPr>
      <w:r>
        <w:rPr>
          <w:rFonts w:hint="eastAsia" w:ascii="宋体" w:hAnsi="宋体" w:eastAsia="宋体" w:cs="宋体"/>
          <w:kern w:val="0"/>
          <w:sz w:val="21"/>
          <w:szCs w:val="21"/>
        </w:rPr>
        <w:br w:type="textWrapping"/>
      </w:r>
      <w:r>
        <w:rPr>
          <w:rFonts w:hint="eastAsia" w:ascii="宋体" w:hAnsi="宋体" w:eastAsia="宋体" w:cs="宋体"/>
          <w:kern w:val="0"/>
          <w:sz w:val="21"/>
          <w:szCs w:val="21"/>
        </w:rPr>
        <w:br w:type="textWrapping"/>
      </w:r>
    </w:p>
    <w:p>
      <w:pPr>
        <w:keepNext w:val="0"/>
        <w:keepLines w:val="0"/>
        <w:widowControl/>
        <w:suppressLineNumbers w:val="0"/>
        <w:spacing w:line="600" w:lineRule="atLeast"/>
        <w:ind w:left="0" w:firstLine="420"/>
        <w:jc w:val="left"/>
        <w:rPr>
          <w:rFonts w:hint="default" w:ascii="仿宋_GB2312" w:eastAsia="仿宋_GB2312" w:cs="仿宋_GB2312"/>
          <w:kern w:val="0"/>
          <w:sz w:val="24"/>
          <w:szCs w:val="24"/>
        </w:rPr>
      </w:pPr>
      <w:r>
        <w:rPr>
          <w:rFonts w:hint="default" w:ascii="仿宋_GB2312" w:eastAsia="仿宋_GB2312" w:cs="仿宋_GB2312"/>
          <w:kern w:val="0"/>
          <w:sz w:val="24"/>
          <w:szCs w:val="24"/>
        </w:rPr>
        <w:t>单位名称：                     （盖章）</w:t>
      </w:r>
    </w:p>
    <w:p>
      <w:pPr>
        <w:keepNext w:val="0"/>
        <w:keepLines w:val="0"/>
        <w:widowControl/>
        <w:suppressLineNumbers w:val="0"/>
        <w:spacing w:line="600" w:lineRule="atLeast"/>
        <w:ind w:left="0" w:firstLine="420"/>
        <w:jc w:val="left"/>
        <w:rPr>
          <w:rFonts w:hint="default" w:ascii="仿宋_GB2312" w:eastAsia="仿宋_GB2312" w:cs="仿宋_GB2312"/>
          <w:kern w:val="0"/>
          <w:sz w:val="24"/>
          <w:szCs w:val="24"/>
        </w:rPr>
      </w:pPr>
      <w:r>
        <w:rPr>
          <w:rFonts w:hint="default" w:ascii="仿宋_GB2312" w:eastAsia="仿宋_GB2312" w:cs="仿宋_GB2312"/>
          <w:kern w:val="0"/>
          <w:sz w:val="24"/>
          <w:szCs w:val="24"/>
        </w:rPr>
        <w:t>法定代表人：                  （签字）</w:t>
      </w:r>
    </w:p>
    <w:p>
      <w:pPr>
        <w:keepNext w:val="0"/>
        <w:keepLines w:val="0"/>
        <w:widowControl/>
        <w:suppressLineNumbers w:val="0"/>
        <w:spacing w:line="600" w:lineRule="atLeast"/>
        <w:ind w:left="0" w:firstLine="420"/>
        <w:jc w:val="left"/>
        <w:rPr>
          <w:rFonts w:hint="default" w:ascii="仿宋_GB2312" w:eastAsia="仿宋_GB2312" w:cs="仿宋_GB2312"/>
          <w:kern w:val="0"/>
          <w:sz w:val="24"/>
          <w:szCs w:val="24"/>
        </w:rPr>
      </w:pPr>
      <w:r>
        <w:rPr>
          <w:rFonts w:hint="default" w:ascii="仿宋_GB2312" w:eastAsia="仿宋_GB2312" w:cs="仿宋_GB2312"/>
          <w:kern w:val="0"/>
          <w:sz w:val="24"/>
          <w:szCs w:val="24"/>
        </w:rPr>
        <w:t>日 期：</w:t>
      </w:r>
    </w:p>
    <w:p>
      <w:pPr>
        <w:keepNext w:val="0"/>
        <w:keepLines w:val="0"/>
        <w:widowControl/>
        <w:suppressLineNumbers w:val="0"/>
        <w:spacing w:before="300" w:beforeAutospacing="0" w:after="300" w:afterAutospacing="0" w:line="360" w:lineRule="auto"/>
        <w:ind w:left="300" w:right="300"/>
        <w:jc w:val="center"/>
        <w:rPr>
          <w:rFonts w:hint="eastAsia" w:ascii="宋体" w:hAnsi="宋体" w:eastAsia="宋体" w:cs="宋体"/>
          <w:kern w:val="0"/>
          <w:sz w:val="40"/>
          <w:szCs w:val="40"/>
        </w:rPr>
      </w:pPr>
      <w:r>
        <w:rPr>
          <w:rFonts w:hint="eastAsia" w:ascii="宋体" w:hAnsi="宋体" w:eastAsia="宋体" w:cs="宋体"/>
          <w:kern w:val="0"/>
          <w:sz w:val="40"/>
          <w:szCs w:val="40"/>
        </w:rPr>
        <w:t xml:space="preserve"> </w:t>
      </w:r>
    </w:p>
    <w:p>
      <w:pPr>
        <w:keepNext w:val="0"/>
        <w:keepLines w:val="0"/>
        <w:widowControl/>
        <w:suppressLineNumbers w:val="0"/>
        <w:spacing w:before="750" w:beforeAutospacing="0" w:after="300" w:afterAutospacing="0"/>
        <w:ind w:left="300" w:right="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pacing w:before="300" w:beforeAutospacing="0" w:after="300" w:afterAutospacing="0"/>
        <w:ind w:left="300" w:right="300" w:firstLine="420"/>
        <w:jc w:val="left"/>
        <w:rPr>
          <w:rFonts w:hint="eastAsia" w:ascii="宋体" w:hAnsi="宋体" w:eastAsia="宋体" w:cs="宋体"/>
          <w:kern w:val="0"/>
          <w:sz w:val="30"/>
          <w:szCs w:val="30"/>
        </w:rPr>
      </w:pPr>
      <w:r>
        <w:rPr>
          <w:rFonts w:hint="eastAsia" w:ascii="宋体" w:hAnsi="宋体" w:eastAsia="宋体" w:cs="宋体"/>
          <w:kern w:val="0"/>
          <w:sz w:val="30"/>
          <w:szCs w:val="30"/>
        </w:rPr>
        <w:t xml:space="preserve"> </w:t>
      </w:r>
    </w:p>
    <w:p>
      <w:pPr>
        <w:keepNext w:val="0"/>
        <w:keepLines w:val="0"/>
        <w:widowControl/>
        <w:suppressLineNumbers w:val="0"/>
        <w:spacing w:before="300" w:beforeAutospacing="0" w:after="300" w:afterAutospacing="0"/>
        <w:ind w:left="300" w:right="300"/>
        <w:jc w:val="left"/>
        <w:rPr>
          <w:rFonts w:hint="eastAsia" w:ascii="宋体" w:hAnsi="宋体" w:eastAsia="宋体" w:cs="宋体"/>
          <w:kern w:val="0"/>
          <w:sz w:val="30"/>
          <w:szCs w:val="30"/>
        </w:rPr>
      </w:pPr>
      <w:r>
        <w:rPr>
          <w:rFonts w:hint="eastAsia" w:ascii="宋体" w:hAnsi="宋体" w:eastAsia="宋体" w:cs="宋体"/>
          <w:kern w:val="0"/>
          <w:sz w:val="30"/>
          <w:szCs w:val="30"/>
        </w:rPr>
        <w:t xml:space="preserve"> </w:t>
      </w:r>
    </w:p>
    <w:p>
      <w:pPr>
        <w:keepNext w:val="0"/>
        <w:keepLines w:val="0"/>
        <w:widowControl/>
        <w:suppressLineNumbers w:val="0"/>
        <w:spacing w:before="300" w:beforeAutospacing="0" w:after="300" w:afterAutospacing="0"/>
        <w:ind w:left="300" w:right="300"/>
        <w:jc w:val="left"/>
        <w:rPr>
          <w:rFonts w:hint="eastAsia" w:ascii="宋体" w:hAnsi="宋体" w:eastAsia="宋体" w:cs="宋体"/>
          <w:kern w:val="0"/>
          <w:sz w:val="30"/>
          <w:szCs w:val="30"/>
        </w:rPr>
      </w:pPr>
      <w:r>
        <w:rPr>
          <w:rFonts w:hint="eastAsia" w:ascii="宋体" w:hAnsi="宋体" w:eastAsia="宋体" w:cs="宋体"/>
          <w:kern w:val="0"/>
          <w:sz w:val="30"/>
          <w:szCs w:val="30"/>
        </w:rPr>
        <w:t xml:space="preserve"> </w:t>
      </w:r>
    </w:p>
    <w:p>
      <w:pPr>
        <w:keepNext w:val="0"/>
        <w:keepLines w:val="0"/>
        <w:widowControl/>
        <w:suppressLineNumbers w:val="0"/>
        <w:spacing w:before="300" w:beforeAutospacing="0" w:after="300" w:afterAutospacing="0"/>
        <w:ind w:left="300" w:right="300"/>
        <w:jc w:val="left"/>
        <w:rPr>
          <w:rFonts w:hint="eastAsia" w:ascii="宋体" w:hAnsi="宋体" w:eastAsia="宋体" w:cs="宋体"/>
          <w:kern w:val="0"/>
          <w:sz w:val="30"/>
          <w:szCs w:val="30"/>
        </w:rPr>
      </w:pPr>
      <w:r>
        <w:rPr>
          <w:rFonts w:hint="eastAsia" w:ascii="宋体" w:hAnsi="宋体" w:eastAsia="宋体" w:cs="宋体"/>
          <w:kern w:val="0"/>
          <w:sz w:val="30"/>
          <w:szCs w:val="30"/>
        </w:rPr>
        <w:t xml:space="preserve"> </w:t>
      </w:r>
    </w:p>
    <w:p>
      <w:pPr>
        <w:keepNext w:val="0"/>
        <w:keepLines w:val="0"/>
        <w:widowControl/>
        <w:suppressLineNumbers w:val="0"/>
        <w:spacing w:after="240" w:afterAutospacing="0"/>
        <w:jc w:val="left"/>
      </w:pPr>
      <w:r>
        <w:rPr>
          <w:rFonts w:hint="eastAsia" w:ascii="宋体" w:hAnsi="宋体" w:eastAsia="宋体" w:cs="宋体"/>
          <w:kern w:val="0"/>
          <w:sz w:val="21"/>
          <w:szCs w:val="21"/>
        </w:rPr>
        <w:br w:type="textWrapping"/>
      </w:r>
    </w:p>
    <w:p>
      <w:pPr>
        <w:pStyle w:val="3"/>
        <w:keepNext w:val="0"/>
        <w:keepLines w:val="0"/>
        <w:widowControl/>
        <w:suppressLineNumbers w:val="0"/>
        <w:rPr>
          <w:rFonts w:hint="eastAsia" w:ascii="宋体" w:hAnsi="宋体" w:eastAsia="宋体" w:cs="宋体"/>
          <w:b/>
          <w:bCs/>
          <w:kern w:val="0"/>
          <w:sz w:val="36"/>
          <w:szCs w:val="36"/>
        </w:rPr>
      </w:pPr>
      <w:r>
        <w:rPr>
          <w:rFonts w:hint="eastAsia" w:ascii="宋体" w:hAnsi="宋体" w:eastAsia="宋体" w:cs="宋体"/>
          <w:b/>
          <w:bCs/>
          <w:kern w:val="0"/>
          <w:sz w:val="36"/>
          <w:szCs w:val="36"/>
        </w:rPr>
        <w:t>实际排放情况及达标判定分析</w:t>
      </w:r>
    </w:p>
    <w:p>
      <w:pPr>
        <w:pStyle w:val="4"/>
        <w:keepNext w:val="0"/>
        <w:keepLines w:val="0"/>
        <w:widowControl/>
        <w:suppressLineNumbers w:val="0"/>
        <w:rPr>
          <w:rFonts w:hint="eastAsia" w:ascii="宋体" w:hAnsi="宋体" w:eastAsia="宋体" w:cs="宋体"/>
          <w:b w:val="0"/>
          <w:bCs w:val="0"/>
          <w:kern w:val="0"/>
          <w:sz w:val="27"/>
          <w:szCs w:val="27"/>
        </w:rPr>
      </w:pPr>
      <w:r>
        <w:rPr>
          <w:rFonts w:hint="eastAsia" w:ascii="宋体" w:hAnsi="宋体" w:eastAsia="宋体" w:cs="宋体"/>
          <w:b w:val="0"/>
          <w:bCs w:val="0"/>
          <w:kern w:val="0"/>
          <w:sz w:val="27"/>
          <w:szCs w:val="27"/>
          <w:shd w:val="clear" w:fill="FFFFFF"/>
        </w:rPr>
        <w:t>(一)实际排放量信息</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5"/>
        <w:keepNext w:val="0"/>
        <w:keepLines w:val="0"/>
        <w:widowControl/>
        <w:suppressLineNumbers w:val="0"/>
        <w:jc w:val="center"/>
        <w:rPr>
          <w:rFonts w:hint="default" w:ascii="仿宋_GB2312" w:eastAsia="仿宋_GB2312" w:cs="仿宋_GB2312"/>
          <w:kern w:val="0"/>
          <w:sz w:val="24"/>
          <w:szCs w:val="24"/>
        </w:rPr>
      </w:pPr>
      <w:r>
        <w:rPr>
          <w:rFonts w:hint="default" w:ascii="仿宋_GB2312" w:eastAsia="仿宋_GB2312" w:cs="仿宋_GB2312"/>
          <w:kern w:val="0"/>
          <w:sz w:val="24"/>
          <w:szCs w:val="24"/>
          <w:shd w:val="clear" w:fill="FFFFFF"/>
        </w:rPr>
        <w:t>表1-1 废气排放量</w:t>
      </w:r>
    </w:p>
    <w:tbl>
      <w:tblPr>
        <w:tblStyle w:val="10"/>
        <w:tblW w:w="5000" w:type="pct"/>
        <w:tblInd w:w="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73"/>
        <w:gridCol w:w="1268"/>
        <w:gridCol w:w="964"/>
        <w:gridCol w:w="964"/>
        <w:gridCol w:w="1080"/>
        <w:gridCol w:w="1080"/>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00"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排放口类型</w:t>
            </w:r>
          </w:p>
        </w:tc>
        <w:tc>
          <w:tcPr>
            <w:tcW w:w="450" w:type="pct"/>
            <w:vMerge w:val="restar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污染物</w:t>
            </w:r>
          </w:p>
        </w:tc>
        <w:tc>
          <w:tcPr>
            <w:tcW w:w="1450" w:type="pct"/>
            <w:gridSpan w:val="4"/>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实际排放量（吨）</w:t>
            </w:r>
          </w:p>
        </w:tc>
        <w:tc>
          <w:tcPr>
            <w:tcW w:w="400" w:type="pct"/>
            <w:vMerge w:val="restar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00"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450" w:type="pct"/>
            <w:vMerge w:val="continue"/>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1月份</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2月份</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3月份</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季度合计</w:t>
            </w:r>
          </w:p>
        </w:tc>
        <w:tc>
          <w:tcPr>
            <w:tcW w:w="400" w:type="pct"/>
            <w:vMerge w:val="continue"/>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0" w:type="auto"/>
            <w:vMerge w:val="restart"/>
            <w:tcBorders>
              <w:top w:val="nil"/>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全厂合计</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NOx</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rPr>
                <w:rFonts w:hint="eastAsia" w:ascii="宋体" w:hAnsi="宋体" w:eastAsia="宋体" w:cs="宋体"/>
                <w:kern w:val="0"/>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0" w:type="auto"/>
            <w:vMerge w:val="continue"/>
            <w:tcBorders>
              <w:top w:val="nil"/>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SO2</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rPr>
                <w:rFonts w:hint="eastAsia" w:ascii="宋体" w:hAnsi="宋体" w:eastAsia="宋体" w:cs="宋体"/>
                <w:kern w:val="0"/>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0" w:type="auto"/>
            <w:vMerge w:val="continue"/>
            <w:tcBorders>
              <w:top w:val="nil"/>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VOCs</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0.00482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0.00296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0.005277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0.013057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rPr>
                <w:rFonts w:hint="eastAsia" w:ascii="宋体" w:hAnsi="宋体" w:eastAsia="宋体" w:cs="宋体"/>
                <w:kern w:val="0"/>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0" w:type="auto"/>
            <w:vMerge w:val="continue"/>
            <w:tcBorders>
              <w:top w:val="nil"/>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颗粒物</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0.0121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0.00915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0.01385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0.0351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rPr>
                <w:rFonts w:hint="eastAsia" w:ascii="宋体" w:hAnsi="宋体" w:eastAsia="宋体" w:cs="宋体"/>
                <w:kern w:val="0"/>
                <w:sz w:val="21"/>
                <w:szCs w:val="21"/>
                <w:bdr w:val="none" w:color="auto" w:sz="0" w:space="0"/>
              </w:rPr>
            </w:pPr>
          </w:p>
        </w:tc>
      </w:tr>
    </w:tbl>
    <w:p>
      <w:pPr>
        <w:pStyle w:val="15"/>
        <w:keepNext w:val="0"/>
        <w:keepLines w:val="0"/>
        <w:widowControl/>
        <w:suppressLineNumbers w:val="0"/>
        <w:jc w:val="center"/>
        <w:rPr>
          <w:rFonts w:hint="default" w:ascii="仿宋_GB2312" w:eastAsia="仿宋_GB2312" w:cs="仿宋_GB2312"/>
          <w:kern w:val="0"/>
          <w:sz w:val="24"/>
          <w:szCs w:val="24"/>
        </w:rPr>
      </w:pPr>
      <w:r>
        <w:rPr>
          <w:rFonts w:hint="default" w:ascii="仿宋_GB2312" w:eastAsia="仿宋_GB2312" w:cs="仿宋_GB2312"/>
          <w:kern w:val="0"/>
          <w:sz w:val="24"/>
          <w:szCs w:val="24"/>
          <w:shd w:val="clear" w:fill="FFFFFF"/>
        </w:rPr>
        <w:t>表1-2 废水排放量</w:t>
      </w:r>
    </w:p>
    <w:p>
      <w:pPr>
        <w:pStyle w:val="15"/>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1"/>
          <w:szCs w:val="21"/>
          <w:shd w:val="clear" w:fill="FFFFFF"/>
        </w:rPr>
        <w:t>注：实际排放量指报告执行期内实际排放量</w:t>
      </w:r>
    </w:p>
    <w:tbl>
      <w:tblPr>
        <w:tblStyle w:val="10"/>
        <w:tblW w:w="5000" w:type="pct"/>
        <w:tblInd w:w="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63"/>
        <w:gridCol w:w="1410"/>
        <w:gridCol w:w="991"/>
        <w:gridCol w:w="990"/>
        <w:gridCol w:w="991"/>
        <w:gridCol w:w="990"/>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排放口类型</w:t>
            </w:r>
          </w:p>
        </w:tc>
        <w:tc>
          <w:tcPr>
            <w:tcW w:w="0" w:type="auto"/>
            <w:vMerge w:val="restar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污染物种类</w:t>
            </w:r>
          </w:p>
        </w:tc>
        <w:tc>
          <w:tcPr>
            <w:tcW w:w="1450" w:type="pct"/>
            <w:gridSpan w:val="4"/>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实际排放量（吨）</w:t>
            </w:r>
          </w:p>
        </w:tc>
        <w:tc>
          <w:tcPr>
            <w:tcW w:w="0" w:type="auto"/>
            <w:vMerge w:val="restar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是否超标及超标原因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vMerge w:val="continue"/>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1月份</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2月份</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3月份</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季度合计</w:t>
            </w:r>
          </w:p>
        </w:tc>
        <w:tc>
          <w:tcPr>
            <w:tcW w:w="0" w:type="auto"/>
            <w:vMerge w:val="continue"/>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0" w:type="auto"/>
            <w:vMerge w:val="restart"/>
            <w:tcBorders>
              <w:top w:val="nil"/>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全厂间接排放合计</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动植物油</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0.000213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0.000142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0.000284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0.000639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未超标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nil"/>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悬浮物</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0.0103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0.00687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0.01373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0.0309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未超标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nil"/>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化学需氧量</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0.03825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0.0255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0.051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0.11475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未超标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0" w:type="auto"/>
            <w:vMerge w:val="continue"/>
            <w:tcBorders>
              <w:top w:val="nil"/>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总磷（以P计）</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0.000153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0.000102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0.000204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0.000459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未超标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0" w:type="auto"/>
            <w:vMerge w:val="continue"/>
            <w:tcBorders>
              <w:top w:val="nil"/>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氨氮（NH3-N）</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0.001197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0.000798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0.001596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0.003591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未超标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0" w:type="auto"/>
            <w:vMerge w:val="continue"/>
            <w:tcBorders>
              <w:top w:val="nil"/>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pH值</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7.6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7.6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7.6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未超标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0" w:type="auto"/>
            <w:vMerge w:val="continue"/>
            <w:tcBorders>
              <w:top w:val="nil"/>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五日生化需氧量</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0.010163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0.006775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0.01355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0.030488 </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 xml:space="preserve">未超标 </w:t>
            </w:r>
          </w:p>
        </w:tc>
      </w:tr>
    </w:tbl>
    <w:p>
      <w:pPr>
        <w:pStyle w:val="4"/>
        <w:keepNext w:val="0"/>
        <w:keepLines w:val="0"/>
        <w:widowControl/>
        <w:suppressLineNumbers w:val="0"/>
        <w:rPr>
          <w:rFonts w:hint="eastAsia" w:ascii="宋体" w:hAnsi="宋体" w:eastAsia="宋体" w:cs="宋体"/>
          <w:b w:val="0"/>
          <w:bCs w:val="0"/>
          <w:kern w:val="0"/>
          <w:sz w:val="27"/>
          <w:szCs w:val="27"/>
        </w:rPr>
      </w:pPr>
      <w:r>
        <w:rPr>
          <w:rFonts w:hint="eastAsia" w:ascii="宋体" w:hAnsi="宋体" w:eastAsia="宋体" w:cs="宋体"/>
          <w:b w:val="0"/>
          <w:bCs w:val="0"/>
          <w:kern w:val="0"/>
          <w:sz w:val="27"/>
          <w:szCs w:val="27"/>
          <w:shd w:val="clear" w:fill="FFFFFF"/>
        </w:rPr>
        <w:t>（二）超标排放信息</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5"/>
        <w:keepNext w:val="0"/>
        <w:keepLines w:val="0"/>
        <w:widowControl/>
        <w:suppressLineNumbers w:val="0"/>
        <w:jc w:val="center"/>
        <w:rPr>
          <w:rFonts w:hint="default" w:ascii="仿宋_GB2312" w:eastAsia="仿宋_GB2312" w:cs="仿宋_GB2312"/>
          <w:kern w:val="0"/>
          <w:sz w:val="24"/>
          <w:szCs w:val="24"/>
        </w:rPr>
      </w:pPr>
      <w:r>
        <w:rPr>
          <w:rFonts w:hint="default" w:ascii="仿宋_GB2312" w:eastAsia="仿宋_GB2312" w:cs="仿宋_GB2312"/>
          <w:kern w:val="0"/>
          <w:sz w:val="24"/>
          <w:szCs w:val="24"/>
          <w:shd w:val="clear" w:fill="FFFFFF"/>
        </w:rPr>
        <w:t>表2-1 有组织废气污染物超标时段小时均值报表</w:t>
      </w:r>
    </w:p>
    <w:tbl>
      <w:tblPr>
        <w:tblStyle w:val="10"/>
        <w:tblW w:w="5000" w:type="pct"/>
        <w:tblInd w:w="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500"/>
        <w:gridCol w:w="632"/>
        <w:gridCol w:w="577"/>
        <w:gridCol w:w="686"/>
        <w:gridCol w:w="1429"/>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45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超标时段</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生产设施编号</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排放口编号</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超标污染物种类</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实际排放浓度（折标，mg/m3）</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超标原因说明</w:t>
            </w:r>
          </w:p>
        </w:tc>
      </w:tr>
    </w:tbl>
    <w:p>
      <w:pPr>
        <w:pStyle w:val="15"/>
        <w:keepNext w:val="0"/>
        <w:keepLines w:val="0"/>
        <w:widowControl/>
        <w:suppressLineNumbers w:val="0"/>
        <w:jc w:val="center"/>
        <w:rPr>
          <w:rFonts w:hint="default" w:ascii="仿宋_GB2312" w:eastAsia="仿宋_GB2312" w:cs="仿宋_GB2312"/>
          <w:kern w:val="0"/>
          <w:sz w:val="24"/>
          <w:szCs w:val="24"/>
        </w:rPr>
      </w:pPr>
      <w:r>
        <w:rPr>
          <w:rFonts w:hint="default" w:ascii="仿宋_GB2312" w:eastAsia="仿宋_GB2312" w:cs="仿宋_GB2312"/>
          <w:kern w:val="0"/>
          <w:sz w:val="24"/>
          <w:szCs w:val="24"/>
          <w:shd w:val="clear" w:fill="FFFFFF"/>
        </w:rPr>
        <w:t>表2-2 废水污染物超标时段日均值报表</w:t>
      </w:r>
    </w:p>
    <w:tbl>
      <w:tblPr>
        <w:tblStyle w:val="10"/>
        <w:tblW w:w="5000" w:type="pct"/>
        <w:tblInd w:w="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501"/>
        <w:gridCol w:w="695"/>
        <w:gridCol w:w="863"/>
        <w:gridCol w:w="1618"/>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45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超标时段</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排放口编号</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超标污染物种类</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实际排放浓度（折标，mg/L）</w:t>
            </w:r>
          </w:p>
        </w:tc>
        <w:tc>
          <w:tcPr>
            <w:tcW w:w="0" w:type="auto"/>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超标原因说明</w:t>
            </w:r>
          </w:p>
        </w:tc>
      </w:tr>
    </w:tbl>
    <w:p>
      <w:pPr>
        <w:pStyle w:val="4"/>
        <w:keepNext w:val="0"/>
        <w:keepLines w:val="0"/>
        <w:widowControl/>
        <w:suppressLineNumbers w:val="0"/>
        <w:rPr>
          <w:rFonts w:hint="eastAsia" w:ascii="宋体" w:hAnsi="宋体" w:eastAsia="宋体" w:cs="宋体"/>
          <w:b w:val="0"/>
          <w:bCs w:val="0"/>
          <w:kern w:val="0"/>
          <w:sz w:val="27"/>
          <w:szCs w:val="27"/>
        </w:rPr>
      </w:pPr>
      <w:r>
        <w:rPr>
          <w:rFonts w:hint="eastAsia" w:ascii="宋体" w:hAnsi="宋体" w:eastAsia="宋体" w:cs="宋体"/>
          <w:b w:val="0"/>
          <w:bCs w:val="0"/>
          <w:kern w:val="0"/>
          <w:sz w:val="27"/>
          <w:szCs w:val="27"/>
          <w:shd w:val="clear" w:fill="FFFFFF"/>
        </w:rPr>
        <w:t>（三）污染治理设施异常运转信息</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5"/>
        <w:keepNext w:val="0"/>
        <w:keepLines w:val="0"/>
        <w:widowControl/>
        <w:suppressLineNumbers w:val="0"/>
        <w:jc w:val="center"/>
        <w:rPr>
          <w:rFonts w:hint="default" w:ascii="仿宋_GB2312" w:eastAsia="仿宋_GB2312" w:cs="仿宋_GB2312"/>
          <w:kern w:val="0"/>
          <w:sz w:val="24"/>
          <w:szCs w:val="24"/>
        </w:rPr>
      </w:pPr>
      <w:r>
        <w:rPr>
          <w:rFonts w:hint="default" w:ascii="仿宋_GB2312" w:eastAsia="仿宋_GB2312" w:cs="仿宋_GB2312"/>
          <w:kern w:val="0"/>
          <w:sz w:val="24"/>
          <w:szCs w:val="24"/>
          <w:shd w:val="clear" w:fill="FFFFFF"/>
        </w:rPr>
        <w:t>表3-1 废气污染治理设施异常情况汇总表</w:t>
      </w:r>
    </w:p>
    <w:tbl>
      <w:tblPr>
        <w:tblStyle w:val="10"/>
        <w:tblW w:w="5000" w:type="pct"/>
        <w:tblInd w:w="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999"/>
        <w:gridCol w:w="413"/>
        <w:gridCol w:w="413"/>
        <w:gridCol w:w="652"/>
        <w:gridCol w:w="566"/>
        <w:gridCol w:w="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（超标时段）</w:t>
            </w:r>
          </w:p>
        </w:tc>
        <w:tc>
          <w:tcPr>
            <w:tcW w:w="0" w:type="auto"/>
            <w:vMerge w:val="restar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故障设施</w:t>
            </w:r>
          </w:p>
        </w:tc>
        <w:tc>
          <w:tcPr>
            <w:tcW w:w="0" w:type="auto"/>
            <w:vMerge w:val="restar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故障原因</w:t>
            </w:r>
          </w:p>
        </w:tc>
        <w:tc>
          <w:tcPr>
            <w:tcW w:w="0" w:type="auto"/>
            <w:gridSpan w:val="2"/>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各排放因子浓度（mg/m3）</w:t>
            </w:r>
          </w:p>
        </w:tc>
        <w:tc>
          <w:tcPr>
            <w:tcW w:w="0" w:type="auto"/>
            <w:vMerge w:val="restar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应对措施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6000" w:type="dxa"/>
            <w:tcBorders>
              <w:top w:val="single" w:color="000000" w:sz="6" w:space="0"/>
              <w:left w:val="single" w:color="000000" w:sz="6" w:space="0"/>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开始时段-结束时段</w:t>
            </w:r>
          </w:p>
        </w:tc>
        <w:tc>
          <w:tcPr>
            <w:tcW w:w="0" w:type="auto"/>
            <w:vMerge w:val="continue"/>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vMerge w:val="continue"/>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污染因子</w:t>
            </w:r>
          </w:p>
        </w:tc>
        <w:tc>
          <w:tcPr>
            <w:tcW w:w="0" w:type="auto"/>
            <w:tcBorders>
              <w:top w:val="single" w:color="000000" w:sz="6" w:space="0"/>
              <w:left w:val="nil"/>
              <w:bottom w:val="single" w:color="000000" w:sz="6" w:space="0"/>
              <w:right w:val="single" w:color="000000" w:sz="6" w:space="0"/>
            </w:tcBorders>
            <w:shd w:val="clear"/>
            <w:tcMar>
              <w:top w:w="60" w:type="dxa"/>
              <w:left w:w="75" w:type="dxa"/>
              <w:bottom w:w="60" w:type="dxa"/>
              <w:right w:w="75" w:type="dxa"/>
            </w:tcMar>
            <w:vAlign w:val="center"/>
          </w:tcPr>
          <w:p>
            <w:pPr>
              <w:keepNext w:val="0"/>
              <w:keepLines w:val="0"/>
              <w:widowControl/>
              <w:suppressLineNumbers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排放范围</w:t>
            </w:r>
          </w:p>
        </w:tc>
        <w:tc>
          <w:tcPr>
            <w:tcW w:w="0" w:type="auto"/>
            <w:vMerge w:val="continue"/>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rPr>
                <w:rFonts w:hint="default" w:ascii="Times New Roman" w:hAnsi="Times New Roman" w:cs="Times New Roman"/>
                <w:sz w:val="20"/>
                <w:szCs w:val="20"/>
              </w:rPr>
            </w:pPr>
          </w:p>
        </w:tc>
      </w:tr>
    </w:tbl>
    <w:p>
      <w:pPr>
        <w:pStyle w:val="4"/>
        <w:keepNext w:val="0"/>
        <w:keepLines w:val="0"/>
        <w:widowControl/>
        <w:suppressLineNumbers w:val="0"/>
        <w:rPr>
          <w:rFonts w:hint="eastAsia" w:ascii="宋体" w:hAnsi="宋体" w:eastAsia="宋体" w:cs="宋体"/>
          <w:b w:val="0"/>
          <w:bCs w:val="0"/>
          <w:kern w:val="0"/>
          <w:sz w:val="27"/>
          <w:szCs w:val="27"/>
        </w:rPr>
      </w:pPr>
      <w:r>
        <w:rPr>
          <w:rFonts w:hint="eastAsia" w:ascii="宋体" w:hAnsi="宋体" w:eastAsia="宋体" w:cs="宋体"/>
          <w:b w:val="0"/>
          <w:bCs w:val="0"/>
          <w:kern w:val="0"/>
          <w:sz w:val="27"/>
          <w:szCs w:val="27"/>
          <w:shd w:val="clear" w:fill="FFFFFF"/>
        </w:rPr>
        <w:t>（四）结论</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kern w:val="0"/>
          <w:sz w:val="21"/>
          <w:szCs w:val="21"/>
          <w:bdr w:val="none" w:color="auto" w:sz="0" w:space="0"/>
          <w:shd w:val="clear" w:fill="FFFFFF"/>
        </w:rPr>
      </w:pPr>
      <w:r>
        <w:rPr>
          <w:rFonts w:hint="eastAsia" w:ascii="宋体" w:hAnsi="宋体" w:eastAsia="宋体" w:cs="宋体"/>
          <w:kern w:val="0"/>
          <w:sz w:val="21"/>
          <w:szCs w:val="21"/>
          <w:bdr w:val="none" w:color="auto" w:sz="0" w:space="0"/>
          <w:shd w:val="clear" w:fill="FFFFFF"/>
        </w:rPr>
        <w:t xml:space="preserve">江苏剑牌农化股份有限公司废气污染源主要为颗粒物及VOCs，对应的排气筒编码为DA001、DA002、DA003、DA004、DA005、DA006。2024年第一季度颗粒物总排放量为0.0351t，VOCs总排放量为0.013057t，第一季度排放浓度及排放速率未出现超标情况。 江苏剑牌农化股份有限公司废水污染物主要为COD、SS、TP、NH3-N、BOD5、动植物油类。根据检测报告，第一季度废水污染物均可达标排放，且满足许可排放量的要求。 </w:t>
      </w:r>
    </w:p>
    <w:p>
      <w:pPr>
        <w:pStyle w:val="3"/>
        <w:keepNext w:val="0"/>
        <w:keepLines w:val="0"/>
        <w:widowControl/>
        <w:suppressLineNumbers w:val="0"/>
        <w:rPr>
          <w:rFonts w:hint="eastAsia" w:ascii="宋体" w:hAnsi="宋体" w:eastAsia="宋体" w:cs="宋体"/>
          <w:b/>
          <w:bCs/>
          <w:kern w:val="0"/>
          <w:sz w:val="36"/>
          <w:szCs w:val="36"/>
        </w:rPr>
      </w:pPr>
      <w:r>
        <w:rPr>
          <w:rFonts w:hint="eastAsia" w:ascii="宋体" w:hAnsi="宋体" w:eastAsia="宋体" w:cs="宋体"/>
          <w:b/>
          <w:bCs/>
          <w:kern w:val="0"/>
          <w:sz w:val="36"/>
          <w:szCs w:val="36"/>
        </w:rPr>
        <w:t>自行储存/利用/处置设施合规情况说明表</w:t>
      </w:r>
    </w:p>
    <w:p>
      <w:pPr>
        <w:pStyle w:val="4"/>
        <w:keepNext w:val="0"/>
        <w:keepLines w:val="0"/>
        <w:widowControl/>
        <w:suppressLineNumbers w:val="0"/>
        <w:rPr>
          <w:rFonts w:hint="eastAsia" w:ascii="宋体" w:hAnsi="宋体" w:eastAsia="宋体" w:cs="宋体"/>
          <w:b w:val="0"/>
          <w:bCs w:val="0"/>
          <w:kern w:val="0"/>
          <w:sz w:val="27"/>
          <w:szCs w:val="27"/>
        </w:rPr>
      </w:pPr>
      <w:r>
        <w:rPr>
          <w:rFonts w:hint="eastAsia" w:ascii="宋体" w:hAnsi="宋体" w:eastAsia="宋体" w:cs="宋体"/>
          <w:b w:val="0"/>
          <w:bCs w:val="0"/>
          <w:kern w:val="0"/>
          <w:sz w:val="27"/>
          <w:szCs w:val="27"/>
          <w:shd w:val="clear" w:fill="FFFFFF"/>
        </w:rPr>
        <w:t>（一）自行储存/利用/处置设施合规情况说明表</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5"/>
        <w:keepNext w:val="0"/>
        <w:keepLines w:val="0"/>
        <w:widowControl/>
        <w:suppressLineNumbers w:val="0"/>
        <w:jc w:val="center"/>
        <w:rPr>
          <w:rFonts w:hint="default" w:ascii="仿宋_GB2312" w:eastAsia="仿宋_GB2312" w:cs="仿宋_GB2312"/>
          <w:kern w:val="0"/>
          <w:sz w:val="24"/>
          <w:szCs w:val="24"/>
        </w:rPr>
      </w:pPr>
      <w:r>
        <w:rPr>
          <w:rFonts w:hint="default" w:ascii="仿宋_GB2312" w:eastAsia="仿宋_GB2312" w:cs="仿宋_GB2312"/>
          <w:kern w:val="0"/>
          <w:sz w:val="24"/>
          <w:szCs w:val="24"/>
          <w:shd w:val="clear" w:fill="FFFFFF"/>
        </w:rPr>
        <w:t>表4-1 自行储存/利用/处置设施合规情况说明表</w:t>
      </w:r>
    </w:p>
    <w:tbl>
      <w:tblPr>
        <w:tblStyle w:val="10"/>
        <w:tblW w:w="5000" w:type="pct"/>
        <w:tblInd w:w="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30"/>
        <w:gridCol w:w="1860"/>
        <w:gridCol w:w="930"/>
        <w:gridCol w:w="930"/>
        <w:gridCol w:w="930"/>
        <w:gridCol w:w="1015"/>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55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自动贮存/利用/处置设施编号</w:t>
            </w:r>
          </w:p>
        </w:tc>
        <w:tc>
          <w:tcPr>
            <w:tcW w:w="1100" w:type="pc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减少工业固体废物产生、促进综合利用的具体措施</w:t>
            </w:r>
          </w:p>
        </w:tc>
        <w:tc>
          <w:tcPr>
            <w:tcW w:w="550" w:type="pc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是否超能力贮存/利用/处置</w:t>
            </w:r>
          </w:p>
        </w:tc>
        <w:tc>
          <w:tcPr>
            <w:tcW w:w="550" w:type="pc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是否超种类贮存/利用/处置</w:t>
            </w:r>
          </w:p>
        </w:tc>
        <w:tc>
          <w:tcPr>
            <w:tcW w:w="550" w:type="pc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是否超期贮存</w:t>
            </w:r>
          </w:p>
        </w:tc>
        <w:tc>
          <w:tcPr>
            <w:tcW w:w="600" w:type="pc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是否存在不符合排污许可证规定污染防控技术要求的情况</w:t>
            </w:r>
          </w:p>
        </w:tc>
        <w:tc>
          <w:tcPr>
            <w:tcW w:w="1100" w:type="pct"/>
            <w:tcBorders>
              <w:top w:val="single" w:color="000000" w:sz="6" w:space="0"/>
              <w:left w:val="nil"/>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如存在一项以上选择“是”的，请说明具体情况和原因</w:t>
            </w: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华文中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A70D3"/>
    <w:rsid w:val="1DD7559C"/>
    <w:rsid w:val="5E2030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kern w:val="44"/>
      <w:sz w:val="48"/>
      <w:szCs w:val="48"/>
      <w:lang w:val="en-US" w:eastAsia="zh-CN" w:bidi="ar"/>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0" w:after="0" w:afterAutospacing="0"/>
      <w:ind w:left="0" w:right="0"/>
      <w:jc w:val="left"/>
    </w:pPr>
    <w:rPr>
      <w:rFonts w:hint="eastAsia" w:ascii="宋体" w:hAnsi="宋体" w:eastAsia="宋体" w:cs="宋体"/>
      <w:kern w:val="0"/>
      <w:sz w:val="27"/>
      <w:szCs w:val="27"/>
      <w:lang w:val="en-US" w:eastAsia="zh-CN" w:bidi="ar"/>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t6"/>
    <w:basedOn w:val="1"/>
    <w:uiPriority w:val="0"/>
    <w:pPr>
      <w:spacing w:before="0" w:beforeAutospacing="0" w:after="0" w:afterAutospacing="0"/>
      <w:ind w:left="300" w:right="300"/>
      <w:jc w:val="right"/>
    </w:pPr>
    <w:rPr>
      <w:rFonts w:hint="eastAsia" w:ascii="宋体" w:hAnsi="宋体" w:eastAsia="宋体" w:cs="宋体"/>
      <w:kern w:val="0"/>
      <w:sz w:val="30"/>
      <w:szCs w:val="30"/>
      <w:lang w:val="en-US" w:eastAsia="zh-CN" w:bidi="ar"/>
    </w:rPr>
  </w:style>
  <w:style w:type="paragraph" w:customStyle="1" w:styleId="13">
    <w:name w:val="t2"/>
    <w:basedOn w:val="1"/>
    <w:uiPriority w:val="0"/>
    <w:pPr>
      <w:spacing w:before="0" w:beforeAutospacing="0" w:after="0" w:afterAutospacing="0"/>
      <w:ind w:left="0" w:right="0"/>
      <w:jc w:val="center"/>
    </w:pPr>
    <w:rPr>
      <w:rFonts w:hint="eastAsia" w:ascii="宋体" w:hAnsi="宋体" w:eastAsia="宋体" w:cs="宋体"/>
      <w:kern w:val="0"/>
      <w:sz w:val="32"/>
      <w:szCs w:val="32"/>
      <w:lang w:val="en-US" w:eastAsia="zh-CN" w:bidi="ar"/>
    </w:rPr>
  </w:style>
  <w:style w:type="character" w:customStyle="1" w:styleId="14">
    <w:name w:val="10"/>
    <w:basedOn w:val="11"/>
    <w:uiPriority w:val="0"/>
    <w:rPr>
      <w:rFonts w:hint="default" w:ascii="Times New Roman" w:hAnsi="Times New Roman" w:cs="Times New Roman"/>
    </w:rPr>
  </w:style>
  <w:style w:type="paragraph" w:customStyle="1" w:styleId="15">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t22"/>
    <w:basedOn w:val="1"/>
    <w:uiPriority w:val="0"/>
    <w:pPr>
      <w:spacing w:before="750" w:beforeAutospacing="0"/>
      <w:jc w:val="left"/>
    </w:pPr>
    <w:rPr>
      <w:rFonts w:hint="eastAsia" w:ascii="宋体" w:hAnsi="宋体" w:eastAsia="宋体" w:cs="宋体"/>
      <w:kern w:val="0"/>
      <w:sz w:val="24"/>
      <w:szCs w:val="24"/>
      <w:lang w:val="en-US" w:eastAsia="zh-CN" w:bidi="ar"/>
    </w:rPr>
  </w:style>
  <w:style w:type="paragraph" w:customStyle="1" w:styleId="17">
    <w:name w:val="main-wrap"/>
    <w:basedOn w:val="1"/>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pPr>
    <w:rPr>
      <w:rFonts w:hint="eastAsia" w:ascii="宋体" w:hAnsi="宋体" w:eastAsia="宋体" w:cs="宋体"/>
      <w:kern w:val="0"/>
      <w:sz w:val="21"/>
      <w:szCs w:val="21"/>
      <w:lang w:val="en-US" w:eastAsia="zh-CN" w:bidi="ar"/>
    </w:rPr>
  </w:style>
  <w:style w:type="paragraph" w:customStyle="1" w:styleId="18">
    <w:name w:val="t3"/>
    <w:basedOn w:val="1"/>
    <w:uiPriority w:val="0"/>
    <w:pPr>
      <w:spacing w:before="300" w:beforeAutospacing="0" w:after="300" w:afterAutospacing="0"/>
      <w:ind w:left="0" w:right="0" w:firstLine="420"/>
      <w:jc w:val="left"/>
    </w:pPr>
    <w:rPr>
      <w:rFonts w:hint="eastAsia" w:ascii="宋体" w:hAnsi="宋体" w:eastAsia="宋体" w:cs="宋体"/>
      <w:kern w:val="0"/>
      <w:sz w:val="24"/>
      <w:szCs w:val="24"/>
      <w:lang w:val="en-US" w:eastAsia="zh-CN" w:bidi="ar"/>
    </w:rPr>
  </w:style>
  <w:style w:type="paragraph" w:customStyle="1" w:styleId="19">
    <w:name w:val="t5"/>
    <w:basedOn w:val="1"/>
    <w:uiPriority w:val="0"/>
    <w:pPr>
      <w:spacing w:before="0" w:beforeAutospacing="0" w:after="0" w:afterAutospacing="0"/>
      <w:ind w:left="300" w:right="300"/>
      <w:jc w:val="right"/>
    </w:pPr>
    <w:rPr>
      <w:rFonts w:hint="eastAsia" w:ascii="宋体" w:hAnsi="宋体" w:eastAsia="宋体" w:cs="宋体"/>
      <w:kern w:val="0"/>
      <w:sz w:val="30"/>
      <w:szCs w:val="30"/>
      <w:lang w:val="en-US" w:eastAsia="zh-CN" w:bidi="ar"/>
    </w:rPr>
  </w:style>
  <w:style w:type="paragraph" w:customStyle="1" w:styleId="20">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1">
    <w:name w:val="t4"/>
    <w:basedOn w:val="1"/>
    <w:uiPriority w:val="0"/>
    <w:pPr>
      <w:spacing w:before="600" w:beforeAutospacing="0" w:after="600" w:afterAutospacing="0"/>
      <w:ind w:left="600" w:right="0"/>
      <w:jc w:val="left"/>
    </w:pPr>
    <w:rPr>
      <w:rFonts w:hint="eastAsia" w:ascii="宋体" w:hAnsi="宋体" w:eastAsia="宋体" w:cs="宋体"/>
      <w:kern w:val="0"/>
      <w:sz w:val="30"/>
      <w:szCs w:val="30"/>
      <w:lang w:val="en-US" w:eastAsia="zh-CN" w:bidi="ar"/>
    </w:rPr>
  </w:style>
  <w:style w:type="paragraph" w:customStyle="1" w:styleId="22">
    <w:name w:val="t1"/>
    <w:basedOn w:val="1"/>
    <w:uiPriority w:val="0"/>
    <w:pPr>
      <w:spacing w:before="300" w:beforeAutospacing="0" w:after="300" w:afterAutospacing="0"/>
      <w:ind w:left="0" w:right="0"/>
      <w:jc w:val="center"/>
    </w:pPr>
    <w:rPr>
      <w:rFonts w:hint="eastAsia" w:ascii="宋体" w:hAnsi="宋体" w:eastAsia="宋体" w:cs="宋体"/>
      <w:kern w:val="0"/>
      <w:sz w:val="40"/>
      <w:szCs w:val="40"/>
      <w:lang w:val="en-US" w:eastAsia="zh-CN" w:bidi="ar"/>
    </w:rPr>
  </w:style>
  <w:style w:type="paragraph" w:customStyle="1" w:styleId="23">
    <w:name w:val="t12"/>
    <w:basedOn w:val="1"/>
    <w:uiPriority w:val="0"/>
    <w:pPr>
      <w:spacing w:before="0" w:beforeAutospacing="0" w:after="0" w:afterAutospacing="0" w:line="360" w:lineRule="auto"/>
      <w:ind w:left="0" w:right="0"/>
      <w:jc w:val="center"/>
    </w:pPr>
    <w:rPr>
      <w:rFonts w:hint="eastAsia" w:ascii="宋体" w:hAnsi="宋体" w:eastAsia="宋体" w:cs="宋体"/>
      <w:kern w:val="0"/>
      <w:sz w:val="40"/>
      <w:szCs w:val="4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Lines>1</Lines>
  <Paragraphs>1</Paragraphs>
  <TotalTime>3</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2024-04-24T00:30:13Z</dcterms:created>
  <dc:creator>Administrator</dc:creator>
  <cp:lastModifiedBy>WPS_1665858135</cp:lastModifiedBy>
  <dcterms:modified xsi:type="dcterms:W3CDTF">2024-04-24T00:34:33Z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05DF9A2A4FA34171A2F33B6F4BC8626E_13</vt:lpwstr>
  </property>
</Properties>
</file>